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10" w:rsidRPr="00746314" w:rsidRDefault="003A19C7" w:rsidP="00746314">
      <w:pPr>
        <w:spacing w:after="120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  <w:r w:rsidRPr="00746314">
        <w:rPr>
          <w:rFonts w:ascii="Times New Roman" w:hAnsi="Times New Roman" w:cs="Times New Roman"/>
          <w:b/>
          <w:noProof/>
          <w:sz w:val="30"/>
          <w:szCs w:val="30"/>
          <w:u w:val="single"/>
          <w:lang w:eastAsia="de-AT"/>
        </w:rPr>
        <w:drawing>
          <wp:anchor distT="0" distB="0" distL="114300" distR="114300" simplePos="0" relativeHeight="251659264" behindDoc="1" locked="0" layoutInCell="1" allowOverlap="1" wp14:anchorId="54682FE4" wp14:editId="3C0227C7">
            <wp:simplePos x="0" y="0"/>
            <wp:positionH relativeFrom="column">
              <wp:posOffset>2662555</wp:posOffset>
            </wp:positionH>
            <wp:positionV relativeFrom="paragraph">
              <wp:posOffset>-699770</wp:posOffset>
            </wp:positionV>
            <wp:extent cx="3429000" cy="1552575"/>
            <wp:effectExtent l="19050" t="0" r="0" b="0"/>
            <wp:wrapNone/>
            <wp:docPr id="6" name="Bild 1" descr="C:\Users\Alex\Desktop\für Kreis 2012\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für Kreis 2012\noetv_mit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4700" w:rsidRPr="00746314">
        <w:rPr>
          <w:rFonts w:ascii="Times New Roman" w:hAnsi="Times New Roman" w:cs="Times New Roman"/>
          <w:b/>
          <w:sz w:val="30"/>
          <w:szCs w:val="30"/>
          <w:u w:val="single"/>
        </w:rPr>
        <w:t>Vereinsbefragung 2015</w:t>
      </w:r>
    </w:p>
    <w:p w:rsidR="00F55721" w:rsidRPr="00746314" w:rsidRDefault="00F55721" w:rsidP="00746314">
      <w:pPr>
        <w:spacing w:after="120"/>
        <w:rPr>
          <w:rFonts w:ascii="Times New Roman" w:hAnsi="Times New Roman" w:cs="Times New Roman"/>
        </w:rPr>
      </w:pPr>
    </w:p>
    <w:p w:rsidR="00F55721" w:rsidRPr="00746314" w:rsidRDefault="00F55721" w:rsidP="00746314">
      <w:p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Vereinsname:</w:t>
      </w:r>
      <w:r w:rsidRPr="00746314">
        <w:rPr>
          <w:rFonts w:ascii="Times New Roman" w:hAnsi="Times New Roman" w:cs="Times New Roman"/>
        </w:rPr>
        <w:tab/>
        <w:t>___________________________</w:t>
      </w:r>
    </w:p>
    <w:p w:rsidR="00F55721" w:rsidRPr="00746314" w:rsidRDefault="009A1FA4" w:rsidP="00746314">
      <w:p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Kontaktperson: </w:t>
      </w:r>
      <w:r w:rsidR="00F55721" w:rsidRPr="00746314">
        <w:rPr>
          <w:rFonts w:ascii="Times New Roman" w:hAnsi="Times New Roman" w:cs="Times New Roman"/>
        </w:rPr>
        <w:t>___________________________</w:t>
      </w:r>
    </w:p>
    <w:p w:rsidR="00F55721" w:rsidRPr="00746314" w:rsidRDefault="00F55721" w:rsidP="00746314">
      <w:p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Tel. Nummer:</w:t>
      </w:r>
      <w:r w:rsidRPr="00746314">
        <w:rPr>
          <w:rFonts w:ascii="Times New Roman" w:hAnsi="Times New Roman" w:cs="Times New Roman"/>
        </w:rPr>
        <w:tab/>
        <w:t>___________________________</w:t>
      </w:r>
    </w:p>
    <w:p w:rsidR="003C0165" w:rsidRPr="00746314" w:rsidRDefault="003C0165" w:rsidP="00746314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b/>
        </w:rPr>
      </w:pPr>
      <w:r w:rsidRPr="00746314">
        <w:rPr>
          <w:rFonts w:ascii="Times New Roman" w:hAnsi="Times New Roman" w:cs="Times New Roman"/>
          <w:b/>
        </w:rPr>
        <w:t xml:space="preserve">1. </w:t>
      </w:r>
      <w:r w:rsidR="00EB4700" w:rsidRPr="00746314">
        <w:rPr>
          <w:rFonts w:ascii="Times New Roman" w:hAnsi="Times New Roman" w:cs="Times New Roman"/>
          <w:b/>
        </w:rPr>
        <w:t>Kreismeisterschaften</w:t>
      </w:r>
    </w:p>
    <w:p w:rsidR="00EB4700" w:rsidRPr="00746314" w:rsidRDefault="00EB4700" w:rsidP="00746314">
      <w:p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Mein Verein bewirbt sich für die Ausrichtung einer oder mehrerer Veranstaltungen. Die detaillierten Bedingungen und die Turnierförderung durch den Kreis findest du auf der Kreishomepage </w:t>
      </w:r>
      <w:hyperlink r:id="rId8" w:history="1">
        <w:r w:rsidRPr="00746314">
          <w:rPr>
            <w:rStyle w:val="Hyperlink"/>
            <w:rFonts w:ascii="Times New Roman" w:hAnsi="Times New Roman" w:cs="Times New Roman"/>
          </w:rPr>
          <w:t>www.noetv-kreis-mitte.at</w:t>
        </w:r>
      </w:hyperlink>
      <w:r w:rsidRPr="00746314">
        <w:rPr>
          <w:rFonts w:ascii="Times New Roman" w:hAnsi="Times New Roman" w:cs="Times New Roman"/>
        </w:rPr>
        <w:t>.</w:t>
      </w:r>
    </w:p>
    <w:p w:rsidR="00EB4700" w:rsidRPr="00746314" w:rsidRDefault="00EB4700" w:rsidP="00746314">
      <w:pPr>
        <w:pStyle w:val="Listenabsatz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Nein, keine Bewerbung.</w:t>
      </w:r>
    </w:p>
    <w:p w:rsidR="00EB4700" w:rsidRPr="00746314" w:rsidRDefault="00EB4700" w:rsidP="00746314">
      <w:pPr>
        <w:pStyle w:val="Listenabsatz"/>
        <w:spacing w:after="120"/>
        <w:rPr>
          <w:rFonts w:ascii="Times New Roman" w:hAnsi="Times New Roman" w:cs="Times New Roman"/>
        </w:rPr>
      </w:pPr>
    </w:p>
    <w:p w:rsidR="00EB4700" w:rsidRPr="00746314" w:rsidRDefault="00EB4700" w:rsidP="00746314">
      <w:pPr>
        <w:pStyle w:val="Listenabsatz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Ja, folgende Bewerbung(en) (Mehrfachnennung möglich):</w:t>
      </w:r>
    </w:p>
    <w:p w:rsidR="00EB4700" w:rsidRPr="00746314" w:rsidRDefault="00EB4700" w:rsidP="00746314">
      <w:pPr>
        <w:pStyle w:val="Listenabsatz"/>
        <w:spacing w:after="120"/>
        <w:rPr>
          <w:rFonts w:ascii="Times New Roman" w:hAnsi="Times New Roman" w:cs="Times New Roman"/>
        </w:rPr>
      </w:pPr>
    </w:p>
    <w:p w:rsidR="00EB4700" w:rsidRPr="00746314" w:rsidRDefault="00EB4700" w:rsidP="00746314">
      <w:pPr>
        <w:pStyle w:val="Listenabsatz"/>
        <w:numPr>
          <w:ilvl w:val="2"/>
          <w:numId w:val="5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Kreismeisterschaften allgemeine Klasse</w:t>
      </w:r>
    </w:p>
    <w:p w:rsidR="00EB4700" w:rsidRPr="00746314" w:rsidRDefault="00EB4700" w:rsidP="00746314">
      <w:pPr>
        <w:pStyle w:val="Listenabsatz"/>
        <w:numPr>
          <w:ilvl w:val="2"/>
          <w:numId w:val="5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Kreismeisterschaften Senioren</w:t>
      </w:r>
    </w:p>
    <w:p w:rsidR="00EB4700" w:rsidRPr="00746314" w:rsidRDefault="00EB4700" w:rsidP="00746314">
      <w:pPr>
        <w:pStyle w:val="Listenabsatz"/>
        <w:numPr>
          <w:ilvl w:val="2"/>
          <w:numId w:val="5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Kreismeisterschaften Jugend</w:t>
      </w:r>
    </w:p>
    <w:p w:rsidR="00EB4700" w:rsidRPr="00746314" w:rsidRDefault="00EB4700" w:rsidP="00746314">
      <w:pPr>
        <w:pStyle w:val="Listenabsatz"/>
        <w:numPr>
          <w:ilvl w:val="2"/>
          <w:numId w:val="5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Kreismeisterschaften Kids und NÖTV Kreis Mitte Kids Tag</w:t>
      </w:r>
    </w:p>
    <w:p w:rsidR="00EB4700" w:rsidRPr="00746314" w:rsidRDefault="00EB4700" w:rsidP="00746314">
      <w:pPr>
        <w:pBdr>
          <w:bottom w:val="single" w:sz="4" w:space="1" w:color="auto"/>
        </w:pBd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Wunschtermin für Veranstaltung, falls schon bekannt:</w:t>
      </w:r>
      <w:r w:rsidR="00F036F1" w:rsidRPr="00746314">
        <w:rPr>
          <w:rFonts w:ascii="Times New Roman" w:hAnsi="Times New Roman" w:cs="Times New Roman"/>
        </w:rPr>
        <w:t xml:space="preserve"> </w:t>
      </w:r>
      <w:proofErr w:type="gramStart"/>
      <w:r w:rsidR="00F036F1" w:rsidRPr="00746314">
        <w:rPr>
          <w:rFonts w:ascii="Times New Roman" w:hAnsi="Times New Roman" w:cs="Times New Roman"/>
        </w:rPr>
        <w:t>…………………………………….</w:t>
      </w:r>
      <w:proofErr w:type="gramEnd"/>
    </w:p>
    <w:p w:rsidR="001A0B01" w:rsidRPr="00746314" w:rsidRDefault="003C0165" w:rsidP="00746314">
      <w:pPr>
        <w:spacing w:after="120"/>
        <w:rPr>
          <w:rFonts w:ascii="Times New Roman" w:hAnsi="Times New Roman" w:cs="Times New Roman"/>
          <w:b/>
        </w:rPr>
      </w:pPr>
      <w:r w:rsidRPr="00746314">
        <w:rPr>
          <w:rFonts w:ascii="Times New Roman" w:hAnsi="Times New Roman" w:cs="Times New Roman"/>
          <w:b/>
        </w:rPr>
        <w:t>2</w:t>
      </w:r>
      <w:r w:rsidR="001A0B01" w:rsidRPr="00746314">
        <w:rPr>
          <w:rFonts w:ascii="Times New Roman" w:hAnsi="Times New Roman" w:cs="Times New Roman"/>
          <w:b/>
        </w:rPr>
        <w:t xml:space="preserve">. </w:t>
      </w:r>
      <w:r w:rsidR="00D7381E" w:rsidRPr="00746314">
        <w:rPr>
          <w:rFonts w:ascii="Times New Roman" w:hAnsi="Times New Roman" w:cs="Times New Roman"/>
          <w:b/>
        </w:rPr>
        <w:t xml:space="preserve">Reform von </w:t>
      </w:r>
      <w:r w:rsidR="00EB4700" w:rsidRPr="00746314">
        <w:rPr>
          <w:rFonts w:ascii="Times New Roman" w:hAnsi="Times New Roman" w:cs="Times New Roman"/>
          <w:b/>
        </w:rPr>
        <w:t>Auf- und Abstieg in den Seniorenkreisligen</w:t>
      </w:r>
      <w:r w:rsidR="0041145B" w:rsidRPr="00746314">
        <w:rPr>
          <w:rFonts w:ascii="Times New Roman" w:hAnsi="Times New Roman" w:cs="Times New Roman"/>
          <w:b/>
        </w:rPr>
        <w:t xml:space="preserve"> – Teil I</w:t>
      </w:r>
    </w:p>
    <w:p w:rsidR="00863B61" w:rsidRPr="00746314" w:rsidRDefault="00D7381E" w:rsidP="00746314">
      <w:p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In einigen Seniorenklassen, insbesondere in den niedrigeren Ligen der Herren 45, kommt es immer wieder zu sehr einseitigen Begegnungen </w:t>
      </w:r>
      <w:r w:rsidR="00595E6F" w:rsidRPr="00746314">
        <w:rPr>
          <w:rFonts w:ascii="Times New Roman" w:hAnsi="Times New Roman" w:cs="Times New Roman"/>
        </w:rPr>
        <w:t>und jahrelangen</w:t>
      </w:r>
      <w:r w:rsidRPr="00746314">
        <w:rPr>
          <w:rFonts w:ascii="Times New Roman" w:hAnsi="Times New Roman" w:cs="Times New Roman"/>
        </w:rPr>
        <w:t xml:space="preserve"> Wartezeiten, bis starke Mannschaften endlich um den Aufstieg in die Landesliga in ihrer </w:t>
      </w:r>
      <w:proofErr w:type="spellStart"/>
      <w:r w:rsidRPr="00746314">
        <w:rPr>
          <w:rFonts w:ascii="Times New Roman" w:hAnsi="Times New Roman" w:cs="Times New Roman"/>
        </w:rPr>
        <w:t>Alterklasse</w:t>
      </w:r>
      <w:proofErr w:type="spellEnd"/>
      <w:r w:rsidRPr="00746314">
        <w:rPr>
          <w:rFonts w:ascii="Times New Roman" w:hAnsi="Times New Roman" w:cs="Times New Roman"/>
        </w:rPr>
        <w:t xml:space="preserve"> spielen können.</w:t>
      </w:r>
    </w:p>
    <w:p w:rsidR="00863B61" w:rsidRPr="00746314" w:rsidRDefault="007F4309" w:rsidP="00746314">
      <w:p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Eine </w:t>
      </w:r>
      <w:r w:rsidR="00766237" w:rsidRPr="00746314">
        <w:rPr>
          <w:rFonts w:ascii="Times New Roman" w:hAnsi="Times New Roman" w:cs="Times New Roman"/>
        </w:rPr>
        <w:t xml:space="preserve">(einschneidende) </w:t>
      </w:r>
      <w:r w:rsidRPr="00746314">
        <w:rPr>
          <w:rFonts w:ascii="Times New Roman" w:hAnsi="Times New Roman" w:cs="Times New Roman"/>
        </w:rPr>
        <w:t>Möglichkeit zur</w:t>
      </w:r>
      <w:r w:rsidR="00D7381E" w:rsidRPr="00746314">
        <w:rPr>
          <w:rFonts w:ascii="Times New Roman" w:hAnsi="Times New Roman" w:cs="Times New Roman"/>
        </w:rPr>
        <w:t xml:space="preserve"> Reform ist, die Auf- und Abstiegsregelungen in den Seniorenkreisligen an jene in den Jugendkreisligen anzupassen.</w:t>
      </w:r>
      <w:r w:rsidR="00595E6F" w:rsidRPr="00746314">
        <w:rPr>
          <w:rFonts w:ascii="Times New Roman" w:hAnsi="Times New Roman" w:cs="Times New Roman"/>
        </w:rPr>
        <w:t xml:space="preserve"> Das heißt, dass jedes Jahr jede Seniorenmannschaft bei der Mannschaftsnennung bekanntgeben kann, in welcher Kreisliga (A/B/C</w:t>
      </w:r>
      <w:r w:rsidR="00766237" w:rsidRPr="00746314">
        <w:rPr>
          <w:rFonts w:ascii="Times New Roman" w:hAnsi="Times New Roman" w:cs="Times New Roman"/>
        </w:rPr>
        <w:t>/D</w:t>
      </w:r>
      <w:r w:rsidR="00595E6F" w:rsidRPr="00746314">
        <w:rPr>
          <w:rFonts w:ascii="Times New Roman" w:hAnsi="Times New Roman" w:cs="Times New Roman"/>
        </w:rPr>
        <w:t xml:space="preserve">) sie spielen möchte. Die </w:t>
      </w:r>
      <w:r w:rsidR="00766237" w:rsidRPr="00746314">
        <w:rPr>
          <w:rFonts w:ascii="Times New Roman" w:hAnsi="Times New Roman" w:cs="Times New Roman"/>
        </w:rPr>
        <w:t xml:space="preserve">Ligen und </w:t>
      </w:r>
      <w:r w:rsidR="00595E6F" w:rsidRPr="00746314">
        <w:rPr>
          <w:rFonts w:ascii="Times New Roman" w:hAnsi="Times New Roman" w:cs="Times New Roman"/>
        </w:rPr>
        <w:t xml:space="preserve">Gruppen werden </w:t>
      </w:r>
      <w:r w:rsidR="00766237" w:rsidRPr="00746314">
        <w:rPr>
          <w:rFonts w:ascii="Times New Roman" w:hAnsi="Times New Roman" w:cs="Times New Roman"/>
        </w:rPr>
        <w:t xml:space="preserve">jedes Jahr </w:t>
      </w:r>
      <w:r w:rsidR="00595E6F" w:rsidRPr="00746314">
        <w:rPr>
          <w:rFonts w:ascii="Times New Roman" w:hAnsi="Times New Roman" w:cs="Times New Roman"/>
        </w:rPr>
        <w:t>entsprechend</w:t>
      </w:r>
      <w:r w:rsidR="00766237" w:rsidRPr="00746314">
        <w:rPr>
          <w:rFonts w:ascii="Times New Roman" w:hAnsi="Times New Roman" w:cs="Times New Roman"/>
        </w:rPr>
        <w:t xml:space="preserve"> diesen Nennungen – und nicht auf Basis der Vorjahresergebnisse -</w:t>
      </w:r>
      <w:r w:rsidR="00595E6F" w:rsidRPr="00746314">
        <w:rPr>
          <w:rFonts w:ascii="Times New Roman" w:hAnsi="Times New Roman" w:cs="Times New Roman"/>
        </w:rPr>
        <w:t xml:space="preserve"> eingeteilt. In der Kreisliga A wird der Teilnehmer an den Aufstiegsspielen in die Landesliga ermittelt, in allen anderen Ligen werden Gruppensieger ausgespielt.</w:t>
      </w:r>
    </w:p>
    <w:p w:rsidR="007B517C" w:rsidRPr="00746314" w:rsidRDefault="00D7381E" w:rsidP="00746314">
      <w:pPr>
        <w:pStyle w:val="Listenabsatz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Ja</w:t>
      </w:r>
      <w:r w:rsidR="007B517C" w:rsidRPr="00746314">
        <w:rPr>
          <w:rFonts w:ascii="Times New Roman" w:hAnsi="Times New Roman" w:cs="Times New Roman"/>
        </w:rPr>
        <w:t xml:space="preserve"> – </w:t>
      </w:r>
      <w:r w:rsidRPr="00746314">
        <w:rPr>
          <w:rFonts w:ascii="Times New Roman" w:hAnsi="Times New Roman" w:cs="Times New Roman"/>
        </w:rPr>
        <w:t>Auf- und Abstiegsregelungen bei den Senioren an die Regelungen in der Jugend anpassen</w:t>
      </w:r>
    </w:p>
    <w:p w:rsidR="00D7381E" w:rsidRPr="00746314" w:rsidRDefault="00595E6F" w:rsidP="00746314">
      <w:pPr>
        <w:spacing w:after="120"/>
        <w:ind w:left="1416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Vorteile: </w:t>
      </w:r>
      <w:proofErr w:type="spellStart"/>
      <w:r w:rsidRPr="00746314">
        <w:rPr>
          <w:rFonts w:ascii="Times New Roman" w:hAnsi="Times New Roman" w:cs="Times New Roman"/>
        </w:rPr>
        <w:t>ausgeglichenere</w:t>
      </w:r>
      <w:proofErr w:type="spellEnd"/>
      <w:r w:rsidRPr="00746314">
        <w:rPr>
          <w:rFonts w:ascii="Times New Roman" w:hAnsi="Times New Roman" w:cs="Times New Roman"/>
        </w:rPr>
        <w:t xml:space="preserve"> Begegnungen</w:t>
      </w:r>
      <w:r w:rsidR="00D7381E" w:rsidRPr="00746314">
        <w:rPr>
          <w:rFonts w:ascii="Times New Roman" w:hAnsi="Times New Roman" w:cs="Times New Roman"/>
        </w:rPr>
        <w:t>, schneller Aufstieg in die Landesliga möglich, einve</w:t>
      </w:r>
      <w:r w:rsidR="007F4309" w:rsidRPr="00746314">
        <w:rPr>
          <w:rFonts w:ascii="Times New Roman" w:hAnsi="Times New Roman" w:cs="Times New Roman"/>
        </w:rPr>
        <w:t xml:space="preserve">rnehmliche Terminverschiebungen </w:t>
      </w:r>
      <w:r w:rsidR="00D7381E" w:rsidRPr="00746314">
        <w:rPr>
          <w:rFonts w:ascii="Times New Roman" w:hAnsi="Times New Roman" w:cs="Times New Roman"/>
        </w:rPr>
        <w:t>ab Kreisliga B möglich</w:t>
      </w:r>
    </w:p>
    <w:p w:rsidR="007B517C" w:rsidRPr="00746314" w:rsidRDefault="00D7381E" w:rsidP="00746314">
      <w:pPr>
        <w:pStyle w:val="Listenabsatz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Nein</w:t>
      </w:r>
      <w:r w:rsidR="007B517C" w:rsidRPr="00746314">
        <w:rPr>
          <w:rFonts w:ascii="Times New Roman" w:hAnsi="Times New Roman" w:cs="Times New Roman"/>
        </w:rPr>
        <w:t xml:space="preserve"> – </w:t>
      </w:r>
      <w:r w:rsidRPr="00746314">
        <w:rPr>
          <w:rFonts w:ascii="Times New Roman" w:hAnsi="Times New Roman" w:cs="Times New Roman"/>
        </w:rPr>
        <w:t>Auf- und Abstiegsregelungen bei den Senioren wie bisher beibehalten</w:t>
      </w:r>
    </w:p>
    <w:p w:rsidR="00D7381E" w:rsidRPr="00746314" w:rsidRDefault="00D7381E" w:rsidP="00746314">
      <w:pPr>
        <w:spacing w:after="120"/>
        <w:ind w:left="141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Vorteile: Auf- und Abstiegskampf in allen Ligen, Anzahl der Begegnungen genauer abschätzbar</w:t>
      </w:r>
    </w:p>
    <w:p w:rsidR="001A0B01" w:rsidRPr="00746314" w:rsidRDefault="00766237" w:rsidP="00746314">
      <w:pPr>
        <w:pBdr>
          <w:top w:val="single" w:sz="4" w:space="1" w:color="auto"/>
        </w:pBdr>
        <w:spacing w:after="120"/>
        <w:rPr>
          <w:rFonts w:ascii="Times New Roman" w:hAnsi="Times New Roman" w:cs="Times New Roman"/>
          <w:b/>
        </w:rPr>
      </w:pPr>
      <w:r w:rsidRPr="00746314">
        <w:rPr>
          <w:rFonts w:ascii="Times New Roman" w:hAnsi="Times New Roman" w:cs="Times New Roman"/>
          <w:b/>
        </w:rPr>
        <w:t>3</w:t>
      </w:r>
      <w:r w:rsidR="001A0B01" w:rsidRPr="00746314">
        <w:rPr>
          <w:rFonts w:ascii="Times New Roman" w:hAnsi="Times New Roman" w:cs="Times New Roman"/>
          <w:b/>
        </w:rPr>
        <w:t xml:space="preserve">. </w:t>
      </w:r>
      <w:r w:rsidR="00595E6F" w:rsidRPr="00746314">
        <w:rPr>
          <w:rFonts w:ascii="Times New Roman" w:hAnsi="Times New Roman" w:cs="Times New Roman"/>
          <w:b/>
        </w:rPr>
        <w:t>ITN-Kontrolle der Spielerlisten in den Jugend U18 ITN Bewerben</w:t>
      </w:r>
    </w:p>
    <w:p w:rsidR="003C0165" w:rsidRPr="00746314" w:rsidRDefault="00595E6F" w:rsidP="00746314">
      <w:pPr>
        <w:spacing w:after="12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Die Einhaltung der ITN-Grenzen 7, 8 beziehungsweise 9 in den Jugend U18 ITN Bewerben wurde bisher nicht durch den Wettspielausschuss kontrolliert, sondern nur bei Vorliegen eines Protestes.</w:t>
      </w:r>
    </w:p>
    <w:p w:rsidR="00595E6F" w:rsidRPr="00746314" w:rsidRDefault="00595E6F" w:rsidP="00746314">
      <w:pPr>
        <w:pStyle w:val="Listenabsatz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Nein. – Kontrolle wie bisher nur bei Vorliegen eines Protestes.</w:t>
      </w:r>
    </w:p>
    <w:p w:rsidR="00F55721" w:rsidRPr="00746314" w:rsidRDefault="003C0165" w:rsidP="00746314">
      <w:pPr>
        <w:pStyle w:val="Listenabsatz"/>
        <w:numPr>
          <w:ilvl w:val="0"/>
          <w:numId w:val="9"/>
        </w:numPr>
        <w:spacing w:after="120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Ja</w:t>
      </w:r>
      <w:r w:rsidR="00595E6F" w:rsidRPr="00746314">
        <w:rPr>
          <w:rFonts w:ascii="Times New Roman" w:hAnsi="Times New Roman" w:cs="Times New Roman"/>
        </w:rPr>
        <w:t>.</w:t>
      </w:r>
      <w:r w:rsidR="00350638" w:rsidRPr="00746314">
        <w:rPr>
          <w:rFonts w:ascii="Times New Roman" w:hAnsi="Times New Roman" w:cs="Times New Roman"/>
        </w:rPr>
        <w:t xml:space="preserve"> – </w:t>
      </w:r>
      <w:r w:rsidR="00595E6F" w:rsidRPr="00746314">
        <w:rPr>
          <w:rFonts w:ascii="Times New Roman" w:hAnsi="Times New Roman" w:cs="Times New Roman"/>
        </w:rPr>
        <w:t>In Zukunft soll die ITN-Grenze kontrolliert werden. Nicht spielberechtigte Spieler werden aus den Listen entfernt.</w:t>
      </w:r>
    </w:p>
    <w:p w:rsidR="00985A28" w:rsidRPr="00746314" w:rsidRDefault="00985A28" w:rsidP="00746314">
      <w:pPr>
        <w:pStyle w:val="Listenabsatz"/>
        <w:pBdr>
          <w:top w:val="single" w:sz="4" w:space="1" w:color="auto"/>
        </w:pBdr>
        <w:spacing w:after="120"/>
        <w:ind w:left="0"/>
        <w:jc w:val="both"/>
        <w:rPr>
          <w:rFonts w:ascii="Times New Roman" w:hAnsi="Times New Roman" w:cs="Times New Roman"/>
        </w:rPr>
      </w:pPr>
    </w:p>
    <w:p w:rsidR="00746314" w:rsidRDefault="00746314" w:rsidP="00746314">
      <w:pPr>
        <w:pStyle w:val="Listenabsatz"/>
        <w:pBdr>
          <w:top w:val="single" w:sz="4" w:space="1" w:color="auto"/>
        </w:pBdr>
        <w:spacing w:after="120"/>
        <w:ind w:left="0"/>
        <w:jc w:val="both"/>
        <w:rPr>
          <w:rFonts w:ascii="Times New Roman" w:hAnsi="Times New Roman" w:cs="Times New Roman"/>
          <w:b/>
        </w:rPr>
      </w:pPr>
    </w:p>
    <w:p w:rsidR="00746314" w:rsidRDefault="00746314" w:rsidP="00746314">
      <w:pPr>
        <w:pStyle w:val="Listenabsatz"/>
        <w:pBdr>
          <w:top w:val="single" w:sz="4" w:space="1" w:color="auto"/>
        </w:pBdr>
        <w:spacing w:after="120"/>
        <w:ind w:left="0"/>
        <w:jc w:val="both"/>
        <w:rPr>
          <w:rFonts w:ascii="Times New Roman" w:hAnsi="Times New Roman" w:cs="Times New Roman"/>
          <w:b/>
        </w:rPr>
      </w:pPr>
    </w:p>
    <w:p w:rsidR="00595E6F" w:rsidRPr="00746314" w:rsidRDefault="00766237" w:rsidP="00746314">
      <w:pPr>
        <w:pStyle w:val="Listenabsatz"/>
        <w:pBdr>
          <w:top w:val="single" w:sz="4" w:space="1" w:color="auto"/>
        </w:pBdr>
        <w:spacing w:after="120"/>
        <w:ind w:left="0"/>
        <w:jc w:val="both"/>
        <w:rPr>
          <w:rFonts w:ascii="Times New Roman" w:hAnsi="Times New Roman" w:cs="Times New Roman"/>
          <w:b/>
        </w:rPr>
      </w:pPr>
      <w:r w:rsidRPr="00746314">
        <w:rPr>
          <w:rFonts w:ascii="Times New Roman" w:hAnsi="Times New Roman" w:cs="Times New Roman"/>
          <w:b/>
        </w:rPr>
        <w:t>4</w:t>
      </w:r>
      <w:r w:rsidR="00595E6F" w:rsidRPr="00746314">
        <w:rPr>
          <w:rFonts w:ascii="Times New Roman" w:hAnsi="Times New Roman" w:cs="Times New Roman"/>
          <w:b/>
        </w:rPr>
        <w:t xml:space="preserve">. </w:t>
      </w:r>
      <w:r w:rsidR="004C1AC4" w:rsidRPr="00746314">
        <w:rPr>
          <w:rFonts w:ascii="Times New Roman" w:hAnsi="Times New Roman" w:cs="Times New Roman"/>
          <w:b/>
        </w:rPr>
        <w:t xml:space="preserve">Heimspielvergabe bei </w:t>
      </w:r>
      <w:r w:rsidR="00595E6F" w:rsidRPr="00746314">
        <w:rPr>
          <w:rFonts w:ascii="Times New Roman" w:hAnsi="Times New Roman" w:cs="Times New Roman"/>
          <w:b/>
        </w:rPr>
        <w:t>Spielplanerstellung</w:t>
      </w:r>
      <w:r w:rsidR="00746314" w:rsidRPr="00746314">
        <w:rPr>
          <w:rFonts w:ascii="Times New Roman" w:hAnsi="Times New Roman" w:cs="Times New Roman"/>
          <w:b/>
        </w:rPr>
        <w:t xml:space="preserve"> (3 Fragen)</w:t>
      </w:r>
    </w:p>
    <w:p w:rsidR="00595E6F" w:rsidRPr="00746314" w:rsidRDefault="00595E6F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  <w:b/>
        </w:rPr>
      </w:pPr>
    </w:p>
    <w:p w:rsidR="0041145B" w:rsidRPr="00746314" w:rsidRDefault="0041145B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Im Anschluss an die Erklärungen und die Diskussion im Rahmen der Kreisversammlung 2015 werden </w:t>
      </w:r>
      <w:r w:rsidR="009A1FA4" w:rsidRPr="00746314">
        <w:rPr>
          <w:rFonts w:ascii="Times New Roman" w:hAnsi="Times New Roman" w:cs="Times New Roman"/>
        </w:rPr>
        <w:t>die</w:t>
      </w:r>
      <w:r w:rsidRPr="00746314">
        <w:rPr>
          <w:rFonts w:ascii="Times New Roman" w:hAnsi="Times New Roman" w:cs="Times New Roman"/>
        </w:rPr>
        <w:t xml:space="preserve"> Verfahrensregeln der Spielplanerstellung zur Abstimmung gebracht.</w:t>
      </w:r>
    </w:p>
    <w:p w:rsidR="00595E6F" w:rsidRPr="00746314" w:rsidRDefault="00595E6F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</w:rPr>
      </w:pPr>
    </w:p>
    <w:p w:rsidR="0041145B" w:rsidRPr="00746314" w:rsidRDefault="004C1AC4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Bei der Vergabe von Heimspielen sind vor allem zwei Komponenten ausschlaggebend: Platzkapazitäten und Setzung aufgrund der Vorja</w:t>
      </w:r>
      <w:r w:rsidR="00766237" w:rsidRPr="00746314">
        <w:rPr>
          <w:rFonts w:ascii="Times New Roman" w:hAnsi="Times New Roman" w:cs="Times New Roman"/>
        </w:rPr>
        <w:t>hresergebnisse. Wie sollen</w:t>
      </w:r>
      <w:r w:rsidRPr="00746314">
        <w:rPr>
          <w:rFonts w:ascii="Times New Roman" w:hAnsi="Times New Roman" w:cs="Times New Roman"/>
        </w:rPr>
        <w:t xml:space="preserve"> </w:t>
      </w:r>
      <w:r w:rsidR="00766237" w:rsidRPr="00746314">
        <w:rPr>
          <w:rFonts w:ascii="Times New Roman" w:hAnsi="Times New Roman" w:cs="Times New Roman"/>
        </w:rPr>
        <w:t xml:space="preserve">diese </w:t>
      </w:r>
      <w:r w:rsidRPr="00746314">
        <w:rPr>
          <w:rFonts w:ascii="Times New Roman" w:hAnsi="Times New Roman" w:cs="Times New Roman"/>
        </w:rPr>
        <w:t xml:space="preserve">Komponenten </w:t>
      </w:r>
      <w:r w:rsidR="00746314">
        <w:rPr>
          <w:rFonts w:ascii="Times New Roman" w:hAnsi="Times New Roman" w:cs="Times New Roman"/>
        </w:rPr>
        <w:t xml:space="preserve">in Zukunft </w:t>
      </w:r>
      <w:r w:rsidRPr="00746314">
        <w:rPr>
          <w:rFonts w:ascii="Times New Roman" w:hAnsi="Times New Roman" w:cs="Times New Roman"/>
        </w:rPr>
        <w:t>gewichtet werden?</w:t>
      </w:r>
    </w:p>
    <w:p w:rsidR="0041145B" w:rsidRPr="00746314" w:rsidRDefault="0041145B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</w:rPr>
      </w:pPr>
    </w:p>
    <w:p w:rsidR="00766237" w:rsidRPr="00746314" w:rsidRDefault="00766237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  <w:b/>
        </w:rPr>
      </w:pPr>
      <w:r w:rsidRPr="00746314">
        <w:rPr>
          <w:rFonts w:ascii="Times New Roman" w:hAnsi="Times New Roman" w:cs="Times New Roman"/>
          <w:b/>
        </w:rPr>
        <w:t>4.1</w:t>
      </w:r>
    </w:p>
    <w:p w:rsidR="00F036F1" w:rsidRPr="00746314" w:rsidRDefault="004C1AC4" w:rsidP="00746314">
      <w:pPr>
        <w:pStyle w:val="Listenabsatz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Setzung hat </w:t>
      </w:r>
      <w:r w:rsidR="00766237" w:rsidRPr="00746314">
        <w:rPr>
          <w:rFonts w:ascii="Times New Roman" w:hAnsi="Times New Roman" w:cs="Times New Roman"/>
        </w:rPr>
        <w:t>in Zukunft sehr</w:t>
      </w:r>
      <w:r w:rsidRPr="00746314">
        <w:rPr>
          <w:rFonts w:ascii="Times New Roman" w:hAnsi="Times New Roman" w:cs="Times New Roman"/>
        </w:rPr>
        <w:t xml:space="preserve"> hohe Priorität: Heimspiele werden teilweise auch zugewiesen, wenn nicht ausreichend Pl</w:t>
      </w:r>
      <w:r w:rsidR="00F036F1" w:rsidRPr="00746314">
        <w:rPr>
          <w:rFonts w:ascii="Times New Roman" w:hAnsi="Times New Roman" w:cs="Times New Roman"/>
        </w:rPr>
        <w:t>ätze zur Verfügung stehen</w:t>
      </w:r>
      <w:r w:rsidR="003E65CF" w:rsidRPr="00746314">
        <w:rPr>
          <w:rFonts w:ascii="Times New Roman" w:hAnsi="Times New Roman" w:cs="Times New Roman"/>
        </w:rPr>
        <w:t xml:space="preserve"> </w:t>
      </w:r>
      <w:r w:rsidR="003E65CF" w:rsidRPr="00746314">
        <w:rPr>
          <w:rFonts w:ascii="Times New Roman" w:hAnsi="Times New Roman" w:cs="Times New Roman"/>
        </w:rPr>
        <w:t>[Modell der meisten anderen Kreise]</w:t>
      </w:r>
    </w:p>
    <w:p w:rsidR="00F036F1" w:rsidRPr="00746314" w:rsidRDefault="00F036F1" w:rsidP="00746314">
      <w:pPr>
        <w:pStyle w:val="Listenabsatz"/>
        <w:spacing w:after="120"/>
        <w:ind w:left="216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  <w:b/>
        </w:rPr>
        <w:t>Nachteil:</w:t>
      </w:r>
      <w:r w:rsidRPr="00746314">
        <w:rPr>
          <w:rFonts w:ascii="Times New Roman" w:hAnsi="Times New Roman" w:cs="Times New Roman"/>
        </w:rPr>
        <w:t xml:space="preserve"> </w:t>
      </w:r>
      <w:r w:rsidR="00766237" w:rsidRPr="00746314">
        <w:rPr>
          <w:rFonts w:ascii="Times New Roman" w:hAnsi="Times New Roman" w:cs="Times New Roman"/>
        </w:rPr>
        <w:t xml:space="preserve">Teilweise </w:t>
      </w:r>
      <w:r w:rsidR="004C1AC4" w:rsidRPr="00746314">
        <w:rPr>
          <w:rFonts w:ascii="Times New Roman" w:hAnsi="Times New Roman" w:cs="Times New Roman"/>
        </w:rPr>
        <w:t xml:space="preserve">Anmietung von Plätzen durch Heimverein notwendig </w:t>
      </w:r>
    </w:p>
    <w:p w:rsidR="00766237" w:rsidRPr="00746314" w:rsidRDefault="00766237" w:rsidP="00746314">
      <w:pPr>
        <w:pStyle w:val="Listenabsatz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Wie bisher </w:t>
      </w:r>
      <w:r w:rsidR="00746314">
        <w:rPr>
          <w:rFonts w:ascii="Times New Roman" w:hAnsi="Times New Roman" w:cs="Times New Roman"/>
        </w:rPr>
        <w:t>Priorität für Platzkapazität: K</w:t>
      </w:r>
      <w:r w:rsidRPr="00746314">
        <w:rPr>
          <w:rFonts w:ascii="Times New Roman" w:hAnsi="Times New Roman" w:cs="Times New Roman"/>
        </w:rPr>
        <w:t>ein Überschreiten der Platzkapazität an Fixterminen.</w:t>
      </w:r>
    </w:p>
    <w:p w:rsidR="00766237" w:rsidRPr="00746314" w:rsidRDefault="00766237" w:rsidP="00746314">
      <w:pPr>
        <w:pStyle w:val="Listenabsatz"/>
        <w:spacing w:after="120"/>
        <w:ind w:left="216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  <w:b/>
        </w:rPr>
        <w:t>Nachteil:</w:t>
      </w:r>
      <w:r w:rsidRPr="00746314">
        <w:rPr>
          <w:rFonts w:ascii="Times New Roman" w:hAnsi="Times New Roman" w:cs="Times New Roman"/>
        </w:rPr>
        <w:t xml:space="preserve"> Wie bisher </w:t>
      </w:r>
      <w:proofErr w:type="gramStart"/>
      <w:r w:rsidRPr="00746314">
        <w:rPr>
          <w:rFonts w:ascii="Times New Roman" w:hAnsi="Times New Roman" w:cs="Times New Roman"/>
        </w:rPr>
        <w:t>einige</w:t>
      </w:r>
      <w:proofErr w:type="gramEnd"/>
      <w:r w:rsidRPr="00746314">
        <w:rPr>
          <w:rFonts w:ascii="Times New Roman" w:hAnsi="Times New Roman" w:cs="Times New Roman"/>
        </w:rPr>
        <w:t xml:space="preserve"> wenige Fixtermine an Ersatzterminen.</w:t>
      </w:r>
    </w:p>
    <w:p w:rsidR="00766237" w:rsidRPr="00746314" w:rsidRDefault="00766237" w:rsidP="00746314">
      <w:pPr>
        <w:pStyle w:val="Listenabsatz"/>
        <w:spacing w:after="120"/>
        <w:ind w:left="2160"/>
        <w:jc w:val="both"/>
        <w:rPr>
          <w:rFonts w:ascii="Times New Roman" w:hAnsi="Times New Roman" w:cs="Times New Roman"/>
        </w:rPr>
      </w:pPr>
    </w:p>
    <w:p w:rsidR="003E65CF" w:rsidRPr="00746314" w:rsidRDefault="00766237" w:rsidP="00746314">
      <w:pPr>
        <w:spacing w:after="120"/>
        <w:jc w:val="both"/>
        <w:rPr>
          <w:rFonts w:ascii="Times New Roman" w:hAnsi="Times New Roman" w:cs="Times New Roman"/>
          <w:b/>
        </w:rPr>
      </w:pPr>
      <w:r w:rsidRPr="00746314">
        <w:rPr>
          <w:rFonts w:ascii="Times New Roman" w:hAnsi="Times New Roman" w:cs="Times New Roman"/>
          <w:b/>
        </w:rPr>
        <w:t>4.2</w:t>
      </w:r>
      <w:r w:rsidR="003E65CF" w:rsidRPr="00746314">
        <w:rPr>
          <w:rFonts w:ascii="Times New Roman" w:hAnsi="Times New Roman" w:cs="Times New Roman"/>
          <w:b/>
        </w:rPr>
        <w:t xml:space="preserve"> </w:t>
      </w:r>
      <w:r w:rsidR="003E65CF" w:rsidRPr="00746314">
        <w:rPr>
          <w:rFonts w:ascii="Times New Roman" w:hAnsi="Times New Roman" w:cs="Times New Roman"/>
          <w:b/>
        </w:rPr>
        <w:tab/>
      </w:r>
    </w:p>
    <w:p w:rsidR="004C1AC4" w:rsidRPr="00746314" w:rsidRDefault="003E65CF" w:rsidP="00746314">
      <w:pPr>
        <w:pStyle w:val="Listenabsatz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Auf Basis von Setzung soll Heimspielz</w:t>
      </w:r>
      <w:r w:rsidR="004C1AC4" w:rsidRPr="00746314">
        <w:rPr>
          <w:rFonts w:ascii="Times New Roman" w:hAnsi="Times New Roman" w:cs="Times New Roman"/>
        </w:rPr>
        <w:t>uweisung auch</w:t>
      </w:r>
      <w:r w:rsidRPr="00746314">
        <w:rPr>
          <w:rFonts w:ascii="Times New Roman" w:hAnsi="Times New Roman" w:cs="Times New Roman"/>
        </w:rPr>
        <w:t xml:space="preserve"> erfolgen</w:t>
      </w:r>
      <w:r w:rsidR="004C1AC4" w:rsidRPr="00746314">
        <w:rPr>
          <w:rFonts w:ascii="Times New Roman" w:hAnsi="Times New Roman" w:cs="Times New Roman"/>
        </w:rPr>
        <w:t>, wenn damit bei Verein A alle Plätze belegt sind (und Begegnungen auf 2 Plätzen ausgetragen werden müssen) und bei Verein B alle Plätze frei sind</w:t>
      </w:r>
    </w:p>
    <w:p w:rsidR="003E65CF" w:rsidRPr="00746314" w:rsidRDefault="00746314" w:rsidP="00746314">
      <w:pPr>
        <w:pStyle w:val="Listenabsatz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 bisher soll</w:t>
      </w:r>
      <w:r w:rsidR="003E65CF" w:rsidRPr="00746314">
        <w:rPr>
          <w:rFonts w:ascii="Times New Roman" w:hAnsi="Times New Roman" w:cs="Times New Roman"/>
        </w:rPr>
        <w:t xml:space="preserve"> ausgewogene Verteilung wichtiger </w:t>
      </w:r>
      <w:r>
        <w:rPr>
          <w:rFonts w:ascii="Times New Roman" w:hAnsi="Times New Roman" w:cs="Times New Roman"/>
        </w:rPr>
        <w:t xml:space="preserve">sein </w:t>
      </w:r>
      <w:r w:rsidR="003E65CF" w:rsidRPr="00746314">
        <w:rPr>
          <w:rFonts w:ascii="Times New Roman" w:hAnsi="Times New Roman" w:cs="Times New Roman"/>
        </w:rPr>
        <w:t xml:space="preserve">als Setzung. </w:t>
      </w:r>
      <w:r w:rsidRPr="00746314">
        <w:rPr>
          <w:rFonts w:ascii="Times New Roman" w:hAnsi="Times New Roman" w:cs="Times New Roman"/>
        </w:rPr>
        <w:t>(</w:t>
      </w:r>
      <w:r w:rsidR="003E65CF" w:rsidRPr="00746314">
        <w:rPr>
          <w:rFonts w:ascii="Times New Roman" w:hAnsi="Times New Roman" w:cs="Times New Roman"/>
        </w:rPr>
        <w:t xml:space="preserve">Heimspiele auf zwei Plätzen </w:t>
      </w:r>
      <w:r w:rsidRPr="00746314">
        <w:rPr>
          <w:rFonts w:ascii="Times New Roman" w:hAnsi="Times New Roman" w:cs="Times New Roman"/>
        </w:rPr>
        <w:t xml:space="preserve">sind damit seltener, </w:t>
      </w:r>
      <w:r w:rsidR="003E65CF" w:rsidRPr="00746314">
        <w:rPr>
          <w:rFonts w:ascii="Times New Roman" w:hAnsi="Times New Roman" w:cs="Times New Roman"/>
        </w:rPr>
        <w:t xml:space="preserve">können </w:t>
      </w:r>
      <w:r w:rsidRPr="00746314">
        <w:rPr>
          <w:rFonts w:ascii="Times New Roman" w:hAnsi="Times New Roman" w:cs="Times New Roman"/>
        </w:rPr>
        <w:t xml:space="preserve">aber </w:t>
      </w:r>
      <w:r w:rsidR="003E65CF" w:rsidRPr="00746314">
        <w:rPr>
          <w:rFonts w:ascii="Times New Roman" w:hAnsi="Times New Roman" w:cs="Times New Roman"/>
        </w:rPr>
        <w:t>dennoch vorkommen, weil jedenfalls</w:t>
      </w:r>
      <w:r w:rsidR="003E65CF" w:rsidRPr="00746314">
        <w:rPr>
          <w:rFonts w:ascii="Times New Roman" w:hAnsi="Times New Roman" w:cs="Times New Roman"/>
        </w:rPr>
        <w:t xml:space="preserve"> weiterhin jede Mannschaft einer Sechsergruppe zwei oder drei Heimspiele</w:t>
      </w:r>
      <w:r w:rsidR="003E65CF" w:rsidRPr="00746314">
        <w:rPr>
          <w:rFonts w:ascii="Times New Roman" w:hAnsi="Times New Roman" w:cs="Times New Roman"/>
        </w:rPr>
        <w:t xml:space="preserve"> erhält</w:t>
      </w:r>
      <w:r w:rsidR="003E65CF" w:rsidRPr="00746314">
        <w:rPr>
          <w:rFonts w:ascii="Times New Roman" w:hAnsi="Times New Roman" w:cs="Times New Roman"/>
        </w:rPr>
        <w:t>.</w:t>
      </w:r>
      <w:r w:rsidRPr="00746314">
        <w:rPr>
          <w:rFonts w:ascii="Times New Roman" w:hAnsi="Times New Roman" w:cs="Times New Roman"/>
        </w:rPr>
        <w:t>)</w:t>
      </w:r>
    </w:p>
    <w:p w:rsidR="003E65CF" w:rsidRPr="00746314" w:rsidRDefault="003E65CF" w:rsidP="00746314">
      <w:pPr>
        <w:spacing w:after="120"/>
        <w:jc w:val="both"/>
        <w:rPr>
          <w:rFonts w:ascii="Times New Roman" w:hAnsi="Times New Roman" w:cs="Times New Roman"/>
        </w:rPr>
      </w:pPr>
    </w:p>
    <w:p w:rsidR="004C1AC4" w:rsidRPr="00746314" w:rsidRDefault="003E65CF" w:rsidP="00746314">
      <w:pPr>
        <w:spacing w:after="12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  <w:b/>
        </w:rPr>
        <w:t xml:space="preserve">4.3 </w:t>
      </w:r>
      <w:r w:rsidR="004C1AC4" w:rsidRPr="00746314">
        <w:rPr>
          <w:rFonts w:ascii="Times New Roman" w:hAnsi="Times New Roman" w:cs="Times New Roman"/>
        </w:rPr>
        <w:t>Überschneidungen zw</w:t>
      </w:r>
      <w:r w:rsidRPr="00746314">
        <w:rPr>
          <w:rFonts w:ascii="Times New Roman" w:hAnsi="Times New Roman" w:cs="Times New Roman"/>
        </w:rPr>
        <w:t xml:space="preserve">ischen Bewerben mit unterschiedlichen </w:t>
      </w:r>
      <w:proofErr w:type="spellStart"/>
      <w:r w:rsidRPr="00746314">
        <w:rPr>
          <w:rFonts w:ascii="Times New Roman" w:hAnsi="Times New Roman" w:cs="Times New Roman"/>
        </w:rPr>
        <w:t>Beginnzeiten</w:t>
      </w:r>
      <w:proofErr w:type="spellEnd"/>
      <w:r w:rsidRPr="00746314">
        <w:rPr>
          <w:rFonts w:ascii="Times New Roman" w:hAnsi="Times New Roman" w:cs="Times New Roman"/>
        </w:rPr>
        <w:t xml:space="preserve"> (etwa Herren 45/Damen/Burschen) sollen in Zukunft weniger berücksichtigt werden.</w:t>
      </w:r>
    </w:p>
    <w:p w:rsidR="003E65CF" w:rsidRPr="00746314" w:rsidRDefault="003E65CF" w:rsidP="00746314">
      <w:pPr>
        <w:pStyle w:val="Listenabsatz"/>
        <w:numPr>
          <w:ilvl w:val="2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Nein, Berücksichtigung wie bisher.</w:t>
      </w:r>
    </w:p>
    <w:p w:rsidR="00766237" w:rsidRPr="00746314" w:rsidRDefault="00766237" w:rsidP="00746314">
      <w:pPr>
        <w:pStyle w:val="Listenabsatz"/>
        <w:numPr>
          <w:ilvl w:val="2"/>
          <w:numId w:val="6"/>
        </w:numPr>
        <w:spacing w:after="12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 xml:space="preserve">Ja, </w:t>
      </w:r>
      <w:r w:rsidR="003E65CF" w:rsidRPr="00746314">
        <w:rPr>
          <w:rFonts w:ascii="Times New Roman" w:hAnsi="Times New Roman" w:cs="Times New Roman"/>
        </w:rPr>
        <w:t xml:space="preserve">hier Setzung in Zukunft etwas </w:t>
      </w:r>
      <w:r w:rsidRPr="00746314">
        <w:rPr>
          <w:rFonts w:ascii="Times New Roman" w:hAnsi="Times New Roman" w:cs="Times New Roman"/>
        </w:rPr>
        <w:t>höher gewichten</w:t>
      </w:r>
    </w:p>
    <w:p w:rsidR="00766237" w:rsidRPr="00746314" w:rsidRDefault="00766237" w:rsidP="00746314">
      <w:pPr>
        <w:pStyle w:val="Listenabsatz"/>
        <w:spacing w:after="120"/>
        <w:ind w:left="2160"/>
        <w:jc w:val="both"/>
        <w:rPr>
          <w:rFonts w:ascii="Times New Roman" w:hAnsi="Times New Roman" w:cs="Times New Roman"/>
        </w:rPr>
      </w:pPr>
    </w:p>
    <w:p w:rsidR="00C83252" w:rsidRPr="00746314" w:rsidRDefault="003E65CF" w:rsidP="00746314">
      <w:pPr>
        <w:pStyle w:val="Listenabsatz"/>
        <w:pBdr>
          <w:top w:val="single" w:sz="4" w:space="1" w:color="auto"/>
        </w:pBdr>
        <w:spacing w:after="120"/>
        <w:ind w:left="0"/>
        <w:jc w:val="both"/>
        <w:rPr>
          <w:rFonts w:ascii="Times New Roman" w:hAnsi="Times New Roman" w:cs="Times New Roman"/>
          <w:b/>
        </w:rPr>
      </w:pPr>
      <w:r w:rsidRPr="00746314">
        <w:rPr>
          <w:rFonts w:ascii="Times New Roman" w:hAnsi="Times New Roman" w:cs="Times New Roman"/>
          <w:b/>
        </w:rPr>
        <w:t>5</w:t>
      </w:r>
      <w:r w:rsidR="00F55721" w:rsidRPr="00746314">
        <w:rPr>
          <w:rFonts w:ascii="Times New Roman" w:hAnsi="Times New Roman" w:cs="Times New Roman"/>
          <w:b/>
        </w:rPr>
        <w:t>. Fragen, Vorschläge, Sons</w:t>
      </w:r>
      <w:r w:rsidR="004F7C47" w:rsidRPr="00746314">
        <w:rPr>
          <w:rFonts w:ascii="Times New Roman" w:hAnsi="Times New Roman" w:cs="Times New Roman"/>
          <w:b/>
        </w:rPr>
        <w:t>tiges</w:t>
      </w:r>
    </w:p>
    <w:p w:rsidR="009A1FA4" w:rsidRPr="00746314" w:rsidRDefault="009A1FA4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  <w:b/>
        </w:rPr>
      </w:pPr>
    </w:p>
    <w:p w:rsidR="009A1FA4" w:rsidRDefault="009A1FA4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  <w:b/>
        </w:rPr>
      </w:pPr>
    </w:p>
    <w:p w:rsidR="00746314" w:rsidRDefault="00746314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  <w:b/>
        </w:rPr>
      </w:pPr>
    </w:p>
    <w:p w:rsidR="00746314" w:rsidRPr="00746314" w:rsidRDefault="00746314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  <w:b/>
        </w:rPr>
      </w:pPr>
    </w:p>
    <w:p w:rsidR="00746314" w:rsidRPr="00746314" w:rsidRDefault="00746314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  <w:b/>
        </w:rPr>
      </w:pPr>
    </w:p>
    <w:p w:rsidR="008D701C" w:rsidRPr="00746314" w:rsidRDefault="008D701C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</w:rPr>
      </w:pPr>
    </w:p>
    <w:p w:rsidR="009A1FA4" w:rsidRPr="00746314" w:rsidRDefault="009A1FA4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</w:rPr>
      </w:pPr>
    </w:p>
    <w:p w:rsidR="00863B61" w:rsidRPr="00746314" w:rsidRDefault="00863B61" w:rsidP="00746314">
      <w:pPr>
        <w:pBdr>
          <w:top w:val="single" w:sz="4" w:space="1" w:color="auto"/>
        </w:pBdr>
        <w:spacing w:after="120"/>
        <w:jc w:val="both"/>
        <w:rPr>
          <w:rFonts w:ascii="Times New Roman" w:hAnsi="Times New Roman" w:cs="Times New Roman"/>
        </w:rPr>
      </w:pPr>
      <w:r w:rsidRPr="00746314">
        <w:rPr>
          <w:rFonts w:ascii="Times New Roman" w:hAnsi="Times New Roman" w:cs="Times New Roman"/>
        </w:rPr>
        <w:t>Die Ergebnisse sind – vor allem bei knappen Mehrheiten – nicht bindend. Für die Auswertung werden die Stimmen betroffener Vereine stärker gewichtet</w:t>
      </w:r>
      <w:r w:rsidR="003E65CF" w:rsidRPr="00746314">
        <w:rPr>
          <w:rFonts w:ascii="Times New Roman" w:hAnsi="Times New Roman" w:cs="Times New Roman"/>
        </w:rPr>
        <w:t xml:space="preserve"> (betrifft insbesondere Frage 3</w:t>
      </w:r>
      <w:r w:rsidR="00E05D44" w:rsidRPr="00746314">
        <w:rPr>
          <w:rFonts w:ascii="Times New Roman" w:hAnsi="Times New Roman" w:cs="Times New Roman"/>
        </w:rPr>
        <w:t>)</w:t>
      </w:r>
      <w:r w:rsidRPr="00746314">
        <w:rPr>
          <w:rFonts w:ascii="Times New Roman" w:hAnsi="Times New Roman" w:cs="Times New Roman"/>
        </w:rPr>
        <w:t xml:space="preserve">. Aus Sicht des NÖTV Kreis Mitte Teams ist eine </w:t>
      </w:r>
      <w:proofErr w:type="spellStart"/>
      <w:r w:rsidRPr="00746314">
        <w:rPr>
          <w:rFonts w:ascii="Times New Roman" w:hAnsi="Times New Roman" w:cs="Times New Roman"/>
        </w:rPr>
        <w:t>vereinsinteme</w:t>
      </w:r>
      <w:proofErr w:type="spellEnd"/>
      <w:r w:rsidRPr="00746314">
        <w:rPr>
          <w:rFonts w:ascii="Times New Roman" w:hAnsi="Times New Roman" w:cs="Times New Roman"/>
        </w:rPr>
        <w:t xml:space="preserve"> Diskussion (zumindest der Mannschaftsführer) wünschenswert. Manche Fragen</w:t>
      </w:r>
      <w:r w:rsidR="00E05D44" w:rsidRPr="00746314">
        <w:rPr>
          <w:rFonts w:ascii="Times New Roman" w:hAnsi="Times New Roman" w:cs="Times New Roman"/>
        </w:rPr>
        <w:t xml:space="preserve"> und Vorschläge</w:t>
      </w:r>
      <w:r w:rsidRPr="00746314">
        <w:rPr>
          <w:rFonts w:ascii="Times New Roman" w:hAnsi="Times New Roman" w:cs="Times New Roman"/>
        </w:rPr>
        <w:t xml:space="preserve"> dienen ausschließlich der Meinungs</w:t>
      </w:r>
      <w:r w:rsidR="00E05D44" w:rsidRPr="00746314">
        <w:rPr>
          <w:rFonts w:ascii="Times New Roman" w:hAnsi="Times New Roman" w:cs="Times New Roman"/>
        </w:rPr>
        <w:t>erhebung</w:t>
      </w:r>
      <w:r w:rsidRPr="00746314">
        <w:rPr>
          <w:rFonts w:ascii="Times New Roman" w:hAnsi="Times New Roman" w:cs="Times New Roman"/>
        </w:rPr>
        <w:t xml:space="preserve"> im Kreis Mitte, da es diesbezüglich niederösterreichweit </w:t>
      </w:r>
      <w:r w:rsidR="00E05D44" w:rsidRPr="00746314">
        <w:rPr>
          <w:rFonts w:ascii="Times New Roman" w:hAnsi="Times New Roman" w:cs="Times New Roman"/>
        </w:rPr>
        <w:t xml:space="preserve">oder österreichweit </w:t>
      </w:r>
      <w:r w:rsidRPr="00746314">
        <w:rPr>
          <w:rFonts w:ascii="Times New Roman" w:hAnsi="Times New Roman" w:cs="Times New Roman"/>
        </w:rPr>
        <w:t xml:space="preserve">einheitliche Bestimmungen </w:t>
      </w:r>
      <w:r w:rsidR="00E05D44" w:rsidRPr="00746314">
        <w:rPr>
          <w:rFonts w:ascii="Times New Roman" w:hAnsi="Times New Roman" w:cs="Times New Roman"/>
        </w:rPr>
        <w:t>gibt</w:t>
      </w:r>
      <w:r w:rsidRPr="00746314">
        <w:rPr>
          <w:rFonts w:ascii="Times New Roman" w:hAnsi="Times New Roman" w:cs="Times New Roman"/>
        </w:rPr>
        <w:t xml:space="preserve">. Die Meinungen der Kreis Mitte Vereine werden aber </w:t>
      </w:r>
      <w:r w:rsidR="00E05D44" w:rsidRPr="00746314">
        <w:rPr>
          <w:rFonts w:ascii="Times New Roman" w:hAnsi="Times New Roman" w:cs="Times New Roman"/>
        </w:rPr>
        <w:t>von Vertretern des Kreis Mitte Teams in den NÖTV-Gremien vertreten</w:t>
      </w:r>
      <w:r w:rsidRPr="00746314">
        <w:rPr>
          <w:rFonts w:ascii="Times New Roman" w:hAnsi="Times New Roman" w:cs="Times New Roman"/>
        </w:rPr>
        <w:t>.</w:t>
      </w:r>
    </w:p>
    <w:p w:rsidR="00C83252" w:rsidRPr="00746314" w:rsidRDefault="00F55721" w:rsidP="00746314">
      <w:pPr>
        <w:pStyle w:val="Listenabsatz"/>
        <w:spacing w:after="120"/>
        <w:ind w:left="0"/>
        <w:jc w:val="both"/>
        <w:rPr>
          <w:rFonts w:ascii="Times New Roman" w:hAnsi="Times New Roman" w:cs="Times New Roman"/>
          <w:b/>
          <w:sz w:val="42"/>
          <w:szCs w:val="42"/>
          <w:u w:val="single"/>
        </w:rPr>
      </w:pPr>
      <w:r w:rsidRPr="00746314">
        <w:rPr>
          <w:rFonts w:ascii="Times New Roman" w:hAnsi="Times New Roman" w:cs="Times New Roman"/>
          <w:b/>
          <w:sz w:val="42"/>
          <w:szCs w:val="42"/>
          <w:u w:val="single"/>
        </w:rPr>
        <w:t>Bitte den ausgefüllten Frag</w:t>
      </w:r>
      <w:r w:rsidR="00863B61" w:rsidRPr="00746314">
        <w:rPr>
          <w:rFonts w:ascii="Times New Roman" w:hAnsi="Times New Roman" w:cs="Times New Roman"/>
          <w:b/>
          <w:sz w:val="42"/>
          <w:szCs w:val="42"/>
          <w:u w:val="single"/>
        </w:rPr>
        <w:t>ebogen bis spätestens 2</w:t>
      </w:r>
      <w:r w:rsidR="004F7C47" w:rsidRPr="00746314">
        <w:rPr>
          <w:rFonts w:ascii="Times New Roman" w:hAnsi="Times New Roman" w:cs="Times New Roman"/>
          <w:b/>
          <w:sz w:val="42"/>
          <w:szCs w:val="42"/>
          <w:u w:val="single"/>
        </w:rPr>
        <w:t>9</w:t>
      </w:r>
      <w:r w:rsidR="00863B61" w:rsidRPr="00746314">
        <w:rPr>
          <w:rFonts w:ascii="Times New Roman" w:hAnsi="Times New Roman" w:cs="Times New Roman"/>
          <w:b/>
          <w:sz w:val="42"/>
          <w:szCs w:val="42"/>
          <w:u w:val="single"/>
        </w:rPr>
        <w:t xml:space="preserve">.11.2015 an </w:t>
      </w:r>
      <w:hyperlink r:id="rId9" w:history="1">
        <w:r w:rsidR="00D7381E" w:rsidRPr="00746314">
          <w:rPr>
            <w:rStyle w:val="Hyperlink"/>
            <w:rFonts w:ascii="Times New Roman" w:hAnsi="Times New Roman" w:cs="Times New Roman"/>
            <w:b/>
            <w:sz w:val="42"/>
            <w:szCs w:val="42"/>
          </w:rPr>
          <w:t>alex@madainitennis.at</w:t>
        </w:r>
      </w:hyperlink>
      <w:r w:rsidRPr="00746314">
        <w:rPr>
          <w:rFonts w:ascii="Times New Roman" w:hAnsi="Times New Roman" w:cs="Times New Roman"/>
          <w:b/>
          <w:sz w:val="42"/>
          <w:szCs w:val="42"/>
          <w:u w:val="single"/>
        </w:rPr>
        <w:t xml:space="preserve"> schicken!</w:t>
      </w:r>
      <w:r w:rsidR="00C83252" w:rsidRPr="00746314">
        <w:rPr>
          <w:rFonts w:ascii="Times New Roman" w:hAnsi="Times New Roman" w:cs="Times New Roman"/>
          <w:sz w:val="42"/>
          <w:szCs w:val="42"/>
        </w:rPr>
        <w:tab/>
      </w:r>
      <w:r w:rsidR="00C83252" w:rsidRPr="00746314">
        <w:rPr>
          <w:rFonts w:ascii="Times New Roman" w:hAnsi="Times New Roman" w:cs="Times New Roman"/>
          <w:sz w:val="42"/>
          <w:szCs w:val="42"/>
        </w:rPr>
        <w:tab/>
      </w:r>
      <w:r w:rsidR="00C83252" w:rsidRPr="00746314">
        <w:rPr>
          <w:rFonts w:ascii="Times New Roman" w:hAnsi="Times New Roman" w:cs="Times New Roman"/>
          <w:sz w:val="42"/>
          <w:szCs w:val="42"/>
        </w:rPr>
        <w:tab/>
      </w:r>
      <w:r w:rsidR="00C83252" w:rsidRPr="00746314">
        <w:rPr>
          <w:rFonts w:ascii="Times New Roman" w:hAnsi="Times New Roman" w:cs="Times New Roman"/>
          <w:sz w:val="42"/>
          <w:szCs w:val="42"/>
        </w:rPr>
        <w:tab/>
      </w:r>
      <w:r w:rsidR="00C83252" w:rsidRPr="00746314">
        <w:rPr>
          <w:rFonts w:ascii="Times New Roman" w:hAnsi="Times New Roman" w:cs="Times New Roman"/>
          <w:sz w:val="42"/>
          <w:szCs w:val="42"/>
        </w:rPr>
        <w:tab/>
      </w:r>
    </w:p>
    <w:sectPr w:rsidR="00C83252" w:rsidRPr="00746314" w:rsidSect="00FB14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FEF"/>
    <w:multiLevelType w:val="hybridMultilevel"/>
    <w:tmpl w:val="32BCE0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10A64"/>
    <w:multiLevelType w:val="hybridMultilevel"/>
    <w:tmpl w:val="44C6BA2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C1C44"/>
    <w:multiLevelType w:val="hybridMultilevel"/>
    <w:tmpl w:val="5D56111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727BF"/>
    <w:multiLevelType w:val="hybridMultilevel"/>
    <w:tmpl w:val="02443DA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2624C"/>
    <w:multiLevelType w:val="hybridMultilevel"/>
    <w:tmpl w:val="147668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0544F6"/>
    <w:multiLevelType w:val="hybridMultilevel"/>
    <w:tmpl w:val="2650271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EF65B9"/>
    <w:multiLevelType w:val="hybridMultilevel"/>
    <w:tmpl w:val="6DD054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2F238B"/>
    <w:multiLevelType w:val="hybridMultilevel"/>
    <w:tmpl w:val="964097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F6D19"/>
    <w:multiLevelType w:val="hybridMultilevel"/>
    <w:tmpl w:val="3B546E0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1C"/>
    <w:rsid w:val="00036F5D"/>
    <w:rsid w:val="00071D83"/>
    <w:rsid w:val="000775E3"/>
    <w:rsid w:val="000947E3"/>
    <w:rsid w:val="000E0502"/>
    <w:rsid w:val="001737FA"/>
    <w:rsid w:val="001A0B01"/>
    <w:rsid w:val="001D1966"/>
    <w:rsid w:val="00232185"/>
    <w:rsid w:val="00245C38"/>
    <w:rsid w:val="00260367"/>
    <w:rsid w:val="0026338C"/>
    <w:rsid w:val="00336841"/>
    <w:rsid w:val="00350638"/>
    <w:rsid w:val="003A19C7"/>
    <w:rsid w:val="003C0165"/>
    <w:rsid w:val="003E65CF"/>
    <w:rsid w:val="0041145B"/>
    <w:rsid w:val="0042210D"/>
    <w:rsid w:val="00476F00"/>
    <w:rsid w:val="004C1AC4"/>
    <w:rsid w:val="004F7C47"/>
    <w:rsid w:val="00500EBD"/>
    <w:rsid w:val="0057726A"/>
    <w:rsid w:val="005927EC"/>
    <w:rsid w:val="00595E6F"/>
    <w:rsid w:val="0059760F"/>
    <w:rsid w:val="005B7FC9"/>
    <w:rsid w:val="00672843"/>
    <w:rsid w:val="0073496C"/>
    <w:rsid w:val="00734EC3"/>
    <w:rsid w:val="00746314"/>
    <w:rsid w:val="00766237"/>
    <w:rsid w:val="007B517C"/>
    <w:rsid w:val="007F41AD"/>
    <w:rsid w:val="007F4309"/>
    <w:rsid w:val="007F6536"/>
    <w:rsid w:val="00812F47"/>
    <w:rsid w:val="00842F25"/>
    <w:rsid w:val="00863B61"/>
    <w:rsid w:val="008B7857"/>
    <w:rsid w:val="008D701C"/>
    <w:rsid w:val="00944686"/>
    <w:rsid w:val="00944C10"/>
    <w:rsid w:val="0098071B"/>
    <w:rsid w:val="009807E3"/>
    <w:rsid w:val="00982DD2"/>
    <w:rsid w:val="0098581C"/>
    <w:rsid w:val="00985A28"/>
    <w:rsid w:val="009A1FA4"/>
    <w:rsid w:val="00A72ACE"/>
    <w:rsid w:val="00B12706"/>
    <w:rsid w:val="00B21E7C"/>
    <w:rsid w:val="00B42625"/>
    <w:rsid w:val="00BB7291"/>
    <w:rsid w:val="00BE600F"/>
    <w:rsid w:val="00C83252"/>
    <w:rsid w:val="00CA4585"/>
    <w:rsid w:val="00CC0897"/>
    <w:rsid w:val="00CE6D5F"/>
    <w:rsid w:val="00D3186D"/>
    <w:rsid w:val="00D60083"/>
    <w:rsid w:val="00D61754"/>
    <w:rsid w:val="00D7381E"/>
    <w:rsid w:val="00D82B7C"/>
    <w:rsid w:val="00DC1870"/>
    <w:rsid w:val="00E05D44"/>
    <w:rsid w:val="00E81233"/>
    <w:rsid w:val="00E866F9"/>
    <w:rsid w:val="00EB4700"/>
    <w:rsid w:val="00EF22AC"/>
    <w:rsid w:val="00EF3F9E"/>
    <w:rsid w:val="00F036F1"/>
    <w:rsid w:val="00F13D06"/>
    <w:rsid w:val="00F55721"/>
    <w:rsid w:val="00F921B7"/>
    <w:rsid w:val="00FB141B"/>
    <w:rsid w:val="00F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581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071B"/>
    <w:pPr>
      <w:spacing w:after="0" w:line="240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81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572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D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581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071B"/>
    <w:pPr>
      <w:spacing w:after="0" w:line="240" w:lineRule="auto"/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81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5572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8D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etv-kreis-mitte.a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lex@madainitennis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00DB1-4ABA-42A7-9049-0D043B75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Alex</cp:lastModifiedBy>
  <cp:revision>11</cp:revision>
  <cp:lastPrinted>2013-12-20T07:50:00Z</cp:lastPrinted>
  <dcterms:created xsi:type="dcterms:W3CDTF">2015-09-08T15:41:00Z</dcterms:created>
  <dcterms:modified xsi:type="dcterms:W3CDTF">2015-10-10T13:56:00Z</dcterms:modified>
</cp:coreProperties>
</file>